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9339" w14:textId="314AEFD0" w:rsidR="00CA583C" w:rsidRDefault="00CA583C" w:rsidP="00CA583C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7F369C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 w:rsidRPr="007F369C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77177272" w14:textId="2B511E5D" w:rsidR="00C3205D" w:rsidRPr="007F369C" w:rsidRDefault="00C3205D" w:rsidP="00C3205D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7F369C">
        <w:rPr>
          <w:rFonts w:ascii="Times New Roman" w:eastAsia="黑体" w:hAnsi="Times New Roman" w:cs="Times New Roman"/>
          <w:bCs/>
          <w:sz w:val="32"/>
          <w:szCs w:val="32"/>
        </w:rPr>
        <w:t>20</w:t>
      </w:r>
      <w:r w:rsidR="00EB0394">
        <w:rPr>
          <w:rFonts w:ascii="Times New Roman" w:eastAsia="黑体" w:hAnsi="Times New Roman" w:cs="Times New Roman"/>
          <w:bCs/>
          <w:sz w:val="32"/>
          <w:szCs w:val="32"/>
        </w:rPr>
        <w:t>2</w:t>
      </w:r>
      <w:r w:rsidR="00813840">
        <w:rPr>
          <w:rFonts w:ascii="Times New Roman" w:eastAsia="黑体" w:hAnsi="Times New Roman" w:cs="Times New Roman"/>
          <w:bCs/>
          <w:sz w:val="32"/>
          <w:szCs w:val="32"/>
        </w:rPr>
        <w:t>2</w:t>
      </w:r>
      <w:r w:rsidRPr="007F369C">
        <w:rPr>
          <w:rFonts w:ascii="Times New Roman" w:eastAsia="黑体" w:hAnsi="黑体" w:cs="Times New Roman"/>
          <w:bCs/>
          <w:sz w:val="32"/>
          <w:szCs w:val="32"/>
        </w:rPr>
        <w:t>年全年经营情况</w:t>
      </w:r>
    </w:p>
    <w:p w14:paraId="598E8160" w14:textId="77777777" w:rsidR="007F369C" w:rsidRPr="007F369C" w:rsidRDefault="007F369C" w:rsidP="00C3205D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3205D" w:rsidRPr="007F369C" w14:paraId="06794E2B" w14:textId="77777777" w:rsidTr="00C3205D">
        <w:trPr>
          <w:trHeight w:val="1132"/>
        </w:trPr>
        <w:tc>
          <w:tcPr>
            <w:tcW w:w="8528" w:type="dxa"/>
          </w:tcPr>
          <w:p w14:paraId="4B062F25" w14:textId="237403CB" w:rsidR="00C3205D" w:rsidRPr="007F369C" w:rsidRDefault="00C3205D" w:rsidP="007F369C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企业简介及</w:t>
            </w:r>
            <w:r w:rsidRPr="007F369C">
              <w:rPr>
                <w:rFonts w:ascii="Times New Roman" w:eastAsia="仿宋" w:hAnsi="Times New Roman" w:cs="Times New Roman"/>
                <w:sz w:val="30"/>
                <w:szCs w:val="30"/>
              </w:rPr>
              <w:t>20</w:t>
            </w:r>
            <w:r w:rsidR="00EB0394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  <w:r w:rsidR="00813840">
              <w:rPr>
                <w:rFonts w:ascii="Times New Roman" w:eastAsia="仿宋" w:hAnsi="Times New Roman" w:cs="Times New Roman"/>
                <w:sz w:val="30"/>
                <w:szCs w:val="30"/>
              </w:rPr>
              <w:t>2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年企业经营情况</w:t>
            </w:r>
          </w:p>
          <w:p w14:paraId="474B6E2A" w14:textId="77777777" w:rsidR="007F369C" w:rsidRPr="007F369C" w:rsidRDefault="007F369C" w:rsidP="007F369C">
            <w:pPr>
              <w:pStyle w:val="a9"/>
              <w:ind w:left="720"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  <w:p w14:paraId="33CE254A" w14:textId="77777777" w:rsidR="007F369C" w:rsidRPr="007F369C" w:rsidRDefault="007F369C" w:rsidP="007F369C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C3205D" w:rsidRPr="007F369C" w14:paraId="2084E6AB" w14:textId="77777777" w:rsidTr="007F369C">
        <w:trPr>
          <w:trHeight w:val="1866"/>
        </w:trPr>
        <w:tc>
          <w:tcPr>
            <w:tcW w:w="8528" w:type="dxa"/>
          </w:tcPr>
          <w:p w14:paraId="76B889A1" w14:textId="77777777"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二、企业在行业内地位及竞争力体现情况</w:t>
            </w:r>
          </w:p>
        </w:tc>
      </w:tr>
      <w:tr w:rsidR="00C3205D" w:rsidRPr="007F369C" w14:paraId="6962F26C" w14:textId="77777777" w:rsidTr="007F369C">
        <w:trPr>
          <w:trHeight w:val="1822"/>
        </w:trPr>
        <w:tc>
          <w:tcPr>
            <w:tcW w:w="8528" w:type="dxa"/>
          </w:tcPr>
          <w:p w14:paraId="2591E74B" w14:textId="77777777" w:rsidR="00C3205D" w:rsidRPr="007F369C" w:rsidRDefault="00C3205D" w:rsidP="007F369C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三、企业在降本增效方面</w:t>
            </w:r>
            <w:r w:rsidR="007F369C">
              <w:rPr>
                <w:rFonts w:ascii="Times New Roman" w:eastAsia="仿宋" w:hAnsi="仿宋" w:cs="Times New Roman" w:hint="eastAsia"/>
                <w:sz w:val="30"/>
                <w:szCs w:val="30"/>
              </w:rPr>
              <w:t>的举措和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成效</w:t>
            </w:r>
          </w:p>
        </w:tc>
      </w:tr>
      <w:tr w:rsidR="00C3205D" w:rsidRPr="007F369C" w14:paraId="2208FB00" w14:textId="77777777" w:rsidTr="007F369C">
        <w:trPr>
          <w:trHeight w:val="1834"/>
        </w:trPr>
        <w:tc>
          <w:tcPr>
            <w:tcW w:w="8528" w:type="dxa"/>
          </w:tcPr>
          <w:p w14:paraId="13FB12B2" w14:textId="5F6A594B" w:rsidR="00C3205D" w:rsidRPr="007F369C" w:rsidRDefault="00C3205D" w:rsidP="00B73389">
            <w:pPr>
              <w:rPr>
                <w:rFonts w:ascii="Times New Roman" w:hAnsi="Times New Roman" w:cs="Times New Roman"/>
              </w:rPr>
            </w:pP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四、企业在技术创新</w:t>
            </w:r>
            <w:r w:rsidR="001D5278">
              <w:rPr>
                <w:rFonts w:ascii="Times New Roman" w:eastAsia="仿宋" w:hAnsi="仿宋" w:cs="Times New Roman" w:hint="eastAsia"/>
                <w:sz w:val="30"/>
                <w:szCs w:val="30"/>
              </w:rPr>
              <w:t>、数字化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领域</w:t>
            </w:r>
            <w:r w:rsidR="007F369C">
              <w:rPr>
                <w:rFonts w:ascii="Times New Roman" w:eastAsia="仿宋" w:hAnsi="仿宋" w:cs="Times New Roman" w:hint="eastAsia"/>
                <w:sz w:val="30"/>
                <w:szCs w:val="30"/>
              </w:rPr>
              <w:t>的</w:t>
            </w:r>
            <w:r w:rsidRPr="007F369C">
              <w:rPr>
                <w:rFonts w:ascii="Times New Roman" w:eastAsia="仿宋" w:hAnsi="仿宋" w:cs="Times New Roman"/>
                <w:sz w:val="30"/>
                <w:szCs w:val="30"/>
              </w:rPr>
              <w:t>具体工作</w:t>
            </w:r>
          </w:p>
        </w:tc>
      </w:tr>
      <w:tr w:rsidR="00C3205D" w:rsidRPr="007F369C" w14:paraId="74700889" w14:textId="77777777" w:rsidTr="007F369C">
        <w:trPr>
          <w:trHeight w:val="1832"/>
        </w:trPr>
        <w:tc>
          <w:tcPr>
            <w:tcW w:w="8528" w:type="dxa"/>
          </w:tcPr>
          <w:p w14:paraId="4D91FBA7" w14:textId="77B447C5" w:rsidR="00C3205D" w:rsidRPr="007F369C" w:rsidRDefault="00BF3DCB" w:rsidP="00CA583C">
            <w:pPr>
              <w:rPr>
                <w:rFonts w:ascii="Times New Roman" w:hAnsi="Times New Roman" w:cs="Times New Roman"/>
              </w:rPr>
            </w:pPr>
            <w:r w:rsidRPr="00BF3DCB">
              <w:rPr>
                <w:rFonts w:ascii="Times New Roman" w:eastAsia="仿宋" w:hAnsi="仿宋" w:cs="Times New Roman" w:hint="eastAsia"/>
                <w:sz w:val="30"/>
                <w:szCs w:val="30"/>
              </w:rPr>
              <w:t>五</w:t>
            </w:r>
            <w:r w:rsidR="00C3205D" w:rsidRPr="007F369C">
              <w:rPr>
                <w:rFonts w:ascii="Times New Roman" w:eastAsia="仿宋" w:hAnsi="仿宋" w:cs="Times New Roman"/>
                <w:sz w:val="30"/>
                <w:szCs w:val="30"/>
              </w:rPr>
              <w:t>、</w:t>
            </w:r>
            <w:r w:rsidR="00CA583C">
              <w:rPr>
                <w:rFonts w:ascii="Times New Roman" w:eastAsia="仿宋" w:hAnsi="仿宋" w:cs="Times New Roman" w:hint="eastAsia"/>
                <w:sz w:val="30"/>
                <w:szCs w:val="30"/>
              </w:rPr>
              <w:t>2023</w:t>
            </w:r>
            <w:r w:rsidR="00CA583C">
              <w:rPr>
                <w:rFonts w:ascii="Times New Roman" w:eastAsia="仿宋" w:hAnsi="仿宋" w:cs="Times New Roman" w:hint="eastAsia"/>
                <w:sz w:val="30"/>
                <w:szCs w:val="30"/>
              </w:rPr>
              <w:t>年</w:t>
            </w:r>
            <w:r w:rsidR="00C3205D" w:rsidRPr="007F369C">
              <w:rPr>
                <w:rFonts w:ascii="Times New Roman" w:eastAsia="仿宋" w:hAnsi="仿宋" w:cs="Times New Roman"/>
                <w:sz w:val="30"/>
                <w:szCs w:val="30"/>
              </w:rPr>
              <w:t>行业发展及本企业展望</w:t>
            </w:r>
          </w:p>
        </w:tc>
      </w:tr>
    </w:tbl>
    <w:p w14:paraId="09046BEE" w14:textId="77777777" w:rsidR="003351E8" w:rsidRPr="00C3205D" w:rsidRDefault="00C3205D" w:rsidP="00C3205D">
      <w:pPr>
        <w:adjustRightInd w:val="0"/>
        <w:snapToGrid w:val="0"/>
        <w:ind w:firstLineChars="200" w:firstLine="600"/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本表可根据实际情况增加附表。</w:t>
      </w:r>
    </w:p>
    <w:sectPr w:rsidR="003351E8" w:rsidRPr="00C3205D" w:rsidSect="00AF78F8">
      <w:footerReference w:type="even" r:id="rId7"/>
      <w:footerReference w:type="default" r:id="rId8"/>
      <w:pgSz w:w="11906" w:h="16838"/>
      <w:pgMar w:top="1440" w:right="1797" w:bottom="1440" w:left="1797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5CA8" w14:textId="77777777" w:rsidR="000E3602" w:rsidRDefault="000E3602" w:rsidP="00C3205D">
      <w:pPr>
        <w:spacing w:line="240" w:lineRule="auto"/>
      </w:pPr>
      <w:r>
        <w:separator/>
      </w:r>
    </w:p>
  </w:endnote>
  <w:endnote w:type="continuationSeparator" w:id="0">
    <w:p w14:paraId="167404F3" w14:textId="77777777" w:rsidR="000E3602" w:rsidRDefault="000E3602" w:rsidP="00C32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9D88" w14:textId="77777777" w:rsidR="005D0681" w:rsidRDefault="00124295">
    <w:pPr>
      <w:pStyle w:val="a3"/>
      <w:rPr>
        <w:rFonts w:ascii="Times New Roman" w:hAnsi="Times New Roman" w:cs="Times New Roman"/>
      </w:rPr>
    </w:pPr>
    <w:r>
      <w:rPr>
        <w:rStyle w:val="a5"/>
        <w:rFonts w:ascii="Times New Roman" w:hAnsi="Times New Roman" w:cs="Times New Roman"/>
        <w:sz w:val="28"/>
      </w:rPr>
      <w:t xml:space="preserve">— </w:t>
    </w:r>
    <w:r w:rsidR="00554467">
      <w:rPr>
        <w:rStyle w:val="a5"/>
        <w:rFonts w:ascii="Times New Roman" w:hAnsi="Times New Roman" w:cs="Times New Roman"/>
        <w:sz w:val="28"/>
      </w:rPr>
      <w:fldChar w:fldCharType="begin"/>
    </w:r>
    <w:r>
      <w:rPr>
        <w:rStyle w:val="a5"/>
        <w:rFonts w:ascii="Times New Roman" w:hAnsi="Times New Roman" w:cs="Times New Roman"/>
        <w:sz w:val="28"/>
      </w:rPr>
      <w:instrText xml:space="preserve">PAGE  </w:instrText>
    </w:r>
    <w:r w:rsidR="00554467">
      <w:rPr>
        <w:rStyle w:val="a5"/>
        <w:rFonts w:ascii="Times New Roman" w:hAnsi="Times New Roman" w:cs="Times New Roman"/>
        <w:sz w:val="28"/>
      </w:rPr>
      <w:fldChar w:fldCharType="separate"/>
    </w:r>
    <w:r>
      <w:rPr>
        <w:rStyle w:val="a5"/>
        <w:rFonts w:ascii="Times New Roman" w:hAnsi="Times New Roman" w:cs="Times New Roman"/>
        <w:noProof/>
        <w:sz w:val="28"/>
      </w:rPr>
      <w:t>4</w:t>
    </w:r>
    <w:r w:rsidR="00554467">
      <w:rPr>
        <w:rStyle w:val="a5"/>
        <w:rFonts w:ascii="Times New Roman" w:hAnsi="Times New Roman" w:cs="Times New Roman"/>
        <w:sz w:val="28"/>
      </w:rPr>
      <w:fldChar w:fldCharType="end"/>
    </w:r>
    <w:r>
      <w:rPr>
        <w:rStyle w:val="a5"/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7325" w14:textId="77777777" w:rsidR="005D0681" w:rsidRDefault="00124295">
    <w:pPr>
      <w:pStyle w:val="a3"/>
      <w:jc w:val="right"/>
      <w:rPr>
        <w:rFonts w:ascii="Times New Roman" w:hAnsi="Times New Roman" w:cs="Times New Roman"/>
      </w:rPr>
    </w:pPr>
    <w:r>
      <w:rPr>
        <w:rStyle w:val="a5"/>
        <w:rFonts w:ascii="Times New Roman" w:hAnsi="Times New Roman" w:cs="Times New Roman"/>
        <w:sz w:val="28"/>
      </w:rPr>
      <w:t xml:space="preserve">— </w:t>
    </w:r>
    <w:r w:rsidR="00554467">
      <w:rPr>
        <w:rStyle w:val="a5"/>
        <w:rFonts w:ascii="Times New Roman" w:hAnsi="Times New Roman" w:cs="Times New Roman"/>
        <w:sz w:val="28"/>
      </w:rPr>
      <w:fldChar w:fldCharType="begin"/>
    </w:r>
    <w:r>
      <w:rPr>
        <w:rStyle w:val="a5"/>
        <w:rFonts w:ascii="Times New Roman" w:hAnsi="Times New Roman" w:cs="Times New Roman"/>
        <w:sz w:val="28"/>
      </w:rPr>
      <w:instrText xml:space="preserve">PAGE  </w:instrText>
    </w:r>
    <w:r w:rsidR="00554467">
      <w:rPr>
        <w:rStyle w:val="a5"/>
        <w:rFonts w:ascii="Times New Roman" w:hAnsi="Times New Roman" w:cs="Times New Roman"/>
        <w:sz w:val="28"/>
      </w:rPr>
      <w:fldChar w:fldCharType="separate"/>
    </w:r>
    <w:r w:rsidR="00CA583C">
      <w:rPr>
        <w:rStyle w:val="a5"/>
        <w:rFonts w:ascii="Times New Roman" w:hAnsi="Times New Roman" w:cs="Times New Roman"/>
        <w:noProof/>
        <w:sz w:val="28"/>
      </w:rPr>
      <w:t>1</w:t>
    </w:r>
    <w:r w:rsidR="00554467">
      <w:rPr>
        <w:rStyle w:val="a5"/>
        <w:rFonts w:ascii="Times New Roman" w:hAnsi="Times New Roman" w:cs="Times New Roman"/>
        <w:sz w:val="28"/>
      </w:rPr>
      <w:fldChar w:fldCharType="end"/>
    </w:r>
    <w:r>
      <w:rPr>
        <w:rStyle w:val="a5"/>
        <w:rFonts w:ascii="Times New Roman" w:hAnsi="Times New Roman" w:cs="Times New Roman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FA0" w14:textId="77777777" w:rsidR="000E3602" w:rsidRDefault="000E3602" w:rsidP="00C3205D">
      <w:pPr>
        <w:spacing w:line="240" w:lineRule="auto"/>
      </w:pPr>
      <w:r>
        <w:separator/>
      </w:r>
    </w:p>
  </w:footnote>
  <w:footnote w:type="continuationSeparator" w:id="0">
    <w:p w14:paraId="0F76EE0C" w14:textId="77777777" w:rsidR="000E3602" w:rsidRDefault="000E3602" w:rsidP="00C320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4E15"/>
    <w:multiLevelType w:val="hybridMultilevel"/>
    <w:tmpl w:val="385EC8F8"/>
    <w:lvl w:ilvl="0" w:tplc="01A0BC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22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5D"/>
    <w:rsid w:val="00011299"/>
    <w:rsid w:val="000E3602"/>
    <w:rsid w:val="00124295"/>
    <w:rsid w:val="001D5278"/>
    <w:rsid w:val="003351E8"/>
    <w:rsid w:val="003B68F4"/>
    <w:rsid w:val="003D6432"/>
    <w:rsid w:val="00456D3B"/>
    <w:rsid w:val="00554467"/>
    <w:rsid w:val="006F5F7F"/>
    <w:rsid w:val="007F369C"/>
    <w:rsid w:val="00813840"/>
    <w:rsid w:val="00854384"/>
    <w:rsid w:val="00934479"/>
    <w:rsid w:val="009353DF"/>
    <w:rsid w:val="00982C0F"/>
    <w:rsid w:val="00AF78F8"/>
    <w:rsid w:val="00BF3DCB"/>
    <w:rsid w:val="00C3205D"/>
    <w:rsid w:val="00CA583C"/>
    <w:rsid w:val="00CE019C"/>
    <w:rsid w:val="00D55100"/>
    <w:rsid w:val="00E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DF557"/>
  <w15:docId w15:val="{D717774F-90A6-409A-8D5B-BD636DC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5D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C3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C3205D"/>
    <w:rPr>
      <w:sz w:val="18"/>
      <w:szCs w:val="18"/>
    </w:rPr>
  </w:style>
  <w:style w:type="character" w:styleId="a5">
    <w:name w:val="page number"/>
    <w:basedOn w:val="a0"/>
    <w:rsid w:val="00C3205D"/>
  </w:style>
  <w:style w:type="table" w:styleId="a6">
    <w:name w:val="Table Grid"/>
    <w:basedOn w:val="a1"/>
    <w:uiPriority w:val="59"/>
    <w:rsid w:val="00C3205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3205D"/>
    <w:rPr>
      <w:sz w:val="18"/>
      <w:szCs w:val="18"/>
    </w:rPr>
  </w:style>
  <w:style w:type="paragraph" w:styleId="a9">
    <w:name w:val="List Paragraph"/>
    <w:basedOn w:val="a"/>
    <w:uiPriority w:val="34"/>
    <w:qFormat/>
    <w:rsid w:val="007F36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huhan</dc:creator>
  <cp:lastModifiedBy>meng yuan</cp:lastModifiedBy>
  <cp:revision>2</cp:revision>
  <dcterms:created xsi:type="dcterms:W3CDTF">2023-05-19T06:12:00Z</dcterms:created>
  <dcterms:modified xsi:type="dcterms:W3CDTF">2023-05-19T06:12:00Z</dcterms:modified>
</cp:coreProperties>
</file>